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4EACB34" w:rsidP="14EACB34" w:rsidRDefault="14EACB34" w14:paraId="702F17DB" w14:textId="4613DD7D">
      <w:pPr>
        <w:pStyle w:val="Heading3"/>
        <w:spacing w:before="281" w:beforeAutospacing="off" w:after="281" w:afterAutospacing="off"/>
        <w:rPr>
          <w:rFonts w:ascii="Aptos" w:hAnsi="Aptos" w:eastAsia="Aptos" w:cs="Aptos"/>
          <w:b w:val="0"/>
          <w:bCs w:val="0"/>
          <w:noProof w:val="0"/>
          <w:color w:val="auto"/>
          <w:sz w:val="32"/>
          <w:szCs w:val="32"/>
          <w:u w:val="single"/>
          <w:lang w:val="de-DE"/>
        </w:rPr>
      </w:pPr>
    </w:p>
    <w:p xmlns:wp14="http://schemas.microsoft.com/office/word/2010/wordml" w:rsidP="14EACB34" wp14:paraId="3FBEFA7D" wp14:textId="682A538E">
      <w:pPr>
        <w:pStyle w:val="Heading3"/>
        <w:spacing w:before="281" w:beforeAutospacing="off" w:after="281" w:afterAutospacing="off"/>
        <w:rPr>
          <w:rFonts w:ascii="Aptos" w:hAnsi="Aptos" w:eastAsia="Aptos" w:cs="Aptos"/>
          <w:b w:val="0"/>
          <w:bCs w:val="0"/>
          <w:noProof w:val="0"/>
          <w:color w:val="auto"/>
          <w:sz w:val="32"/>
          <w:szCs w:val="32"/>
          <w:u w:val="single"/>
          <w:lang w:val="de-DE"/>
        </w:rPr>
      </w:pPr>
      <w:r w:rsidRPr="14EACB34" w:rsidR="2E9B3ED2">
        <w:rPr>
          <w:rFonts w:ascii="Aptos" w:hAnsi="Aptos" w:eastAsia="Aptos" w:cs="Aptos"/>
          <w:b w:val="0"/>
          <w:bCs w:val="0"/>
          <w:noProof w:val="0"/>
          <w:color w:val="auto"/>
          <w:sz w:val="32"/>
          <w:szCs w:val="32"/>
          <w:u w:val="single"/>
          <w:lang w:val="de-DE"/>
        </w:rPr>
        <w:t>Info-Newsletter</w:t>
      </w:r>
    </w:p>
    <w:p xmlns:wp14="http://schemas.microsoft.com/office/word/2010/wordml" w:rsidP="14EACB34" wp14:paraId="5BB7199D" wp14:textId="6621FFD7">
      <w:pPr>
        <w:pStyle w:val="Normal"/>
        <w:rPr>
          <w:noProof w:val="0"/>
          <w:lang w:val="de-DE"/>
        </w:rPr>
      </w:pPr>
    </w:p>
    <w:p xmlns:wp14="http://schemas.microsoft.com/office/word/2010/wordml" w:rsidP="14EACB34" wp14:paraId="09E8ADE2" wp14:textId="531B95E0">
      <w:pPr>
        <w:pStyle w:val="Normal"/>
        <w:rPr>
          <w:noProof w:val="0"/>
          <w:lang w:val="de-DE"/>
        </w:rPr>
      </w:pPr>
    </w:p>
    <w:p xmlns:wp14="http://schemas.microsoft.com/office/word/2010/wordml" w:rsidP="14EACB34" wp14:paraId="310CED02" wp14:textId="4AD3FE11">
      <w:pPr>
        <w:pStyle w:val="Heading3"/>
        <w:spacing w:before="281" w:beforeAutospacing="off" w:after="281" w:afterAutospacing="off"/>
        <w:rPr>
          <w:rFonts w:ascii="Aptos" w:hAnsi="Aptos" w:eastAsia="Aptos" w:cs="Aptos"/>
          <w:b w:val="1"/>
          <w:bCs w:val="1"/>
          <w:noProof w:val="0"/>
          <w:sz w:val="36"/>
          <w:szCs w:val="36"/>
          <w:lang w:val="de-DE"/>
        </w:rPr>
      </w:pPr>
    </w:p>
    <w:p xmlns:wp14="http://schemas.microsoft.com/office/word/2010/wordml" w:rsidP="14EACB34" wp14:paraId="78F0B914" wp14:textId="234C747C">
      <w:pPr>
        <w:pStyle w:val="Heading3"/>
        <w:spacing w:before="281" w:beforeAutospacing="off" w:after="281" w:afterAutospacing="off"/>
        <w:rPr>
          <w:rFonts w:ascii="Aptos" w:hAnsi="Aptos" w:eastAsia="Aptos" w:cs="Aptos"/>
          <w:b w:val="1"/>
          <w:bCs w:val="1"/>
          <w:noProof w:val="0"/>
          <w:sz w:val="36"/>
          <w:szCs w:val="36"/>
          <w:lang w:val="de-DE"/>
        </w:rPr>
      </w:pPr>
      <w:r w:rsidRPr="14EACB34" w:rsidR="2E9B3ED2">
        <w:rPr>
          <w:rFonts w:ascii="Aptos" w:hAnsi="Aptos" w:eastAsia="Aptos" w:cs="Aptos"/>
          <w:b w:val="1"/>
          <w:bCs w:val="1"/>
          <w:noProof w:val="0"/>
          <w:sz w:val="36"/>
          <w:szCs w:val="36"/>
          <w:lang w:val="de-DE"/>
        </w:rPr>
        <w:t>Wann beginnt die Pflicht zur Gewerbeanmeldung für eine GbR?</w:t>
      </w:r>
    </w:p>
    <w:p xmlns:wp14="http://schemas.microsoft.com/office/word/2010/wordml" w:rsidP="14EACB34" wp14:paraId="2A83F056" wp14:textId="50634DC9">
      <w:pPr>
        <w:pStyle w:val="Heading3"/>
        <w:spacing w:before="281" w:beforeAutospacing="off" w:after="281" w:afterAutospacing="off"/>
        <w:rPr>
          <w:rFonts w:ascii="Aptos" w:hAnsi="Aptos" w:eastAsia="Aptos" w:cs="Aptos"/>
          <w:b w:val="1"/>
          <w:bCs w:val="1"/>
          <w:i w:val="1"/>
          <w:iCs w:val="1"/>
          <w:noProof w:val="0"/>
          <w:color w:val="auto"/>
          <w:sz w:val="24"/>
          <w:szCs w:val="24"/>
          <w:lang w:val="de-DE"/>
        </w:rPr>
      </w:pPr>
      <w:r w:rsidRPr="14EACB34" w:rsidR="2E9B3ED2">
        <w:rPr>
          <w:rFonts w:ascii="Aptos" w:hAnsi="Aptos" w:eastAsia="Aptos" w:cs="Aptos"/>
          <w:b w:val="1"/>
          <w:bCs w:val="1"/>
          <w:i w:val="1"/>
          <w:iCs w:val="1"/>
          <w:noProof w:val="0"/>
          <w:color w:val="auto"/>
          <w:sz w:val="24"/>
          <w:szCs w:val="24"/>
          <w:lang w:val="de-DE"/>
        </w:rPr>
        <w:t>Rechtliche Grundlagen, praktische Hinweise und aktuelle Ergänzungen</w:t>
      </w:r>
    </w:p>
    <w:p xmlns:wp14="http://schemas.microsoft.com/office/word/2010/wordml" w:rsidP="14EACB34" wp14:paraId="2E381132" wp14:textId="2FFC06B7">
      <w:pPr>
        <w:pStyle w:val="Heading1"/>
        <w:suppressLineNumbers w:val="0"/>
        <w:bidi w:val="0"/>
        <w:spacing w:before="322" w:beforeAutospacing="off" w:after="322" w:afterAutospacing="off" w:line="279" w:lineRule="auto"/>
        <w:ind w:left="0" w:right="0"/>
        <w:jc w:val="left"/>
        <w:rPr>
          <w:rFonts w:ascii="Aptos" w:hAnsi="Aptos" w:eastAsia="Aptos" w:cs="Aptos"/>
          <w:b w:val="1"/>
          <w:bCs w:val="1"/>
          <w:noProof w:val="0"/>
          <w:sz w:val="28"/>
          <w:szCs w:val="28"/>
          <w:u w:val="single"/>
          <w:lang w:val="de-DE"/>
        </w:rPr>
      </w:pPr>
    </w:p>
    <w:p xmlns:wp14="http://schemas.microsoft.com/office/word/2010/wordml" w:rsidP="14EACB34" wp14:paraId="0BC7F8CB" wp14:textId="603F6A6C">
      <w:pPr>
        <w:pStyle w:val="Heading1"/>
        <w:suppressLineNumbers w:val="0"/>
        <w:bidi w:val="0"/>
        <w:spacing w:before="322" w:beforeAutospacing="off" w:after="322" w:afterAutospacing="off" w:line="279" w:lineRule="auto"/>
        <w:ind w:left="0" w:right="0"/>
        <w:jc w:val="left"/>
        <w:rPr>
          <w:rFonts w:ascii="Aptos" w:hAnsi="Aptos" w:eastAsia="Aptos" w:cs="Aptos"/>
          <w:b w:val="1"/>
          <w:bCs w:val="1"/>
          <w:noProof w:val="0"/>
          <w:sz w:val="32"/>
          <w:szCs w:val="32"/>
          <w:u w:val="single"/>
          <w:lang w:val="de-DE"/>
        </w:rPr>
      </w:pPr>
      <w:r w:rsidRPr="14EACB34" w:rsidR="574E2AA6">
        <w:rPr>
          <w:rFonts w:ascii="Aptos" w:hAnsi="Aptos" w:eastAsia="Aptos" w:cs="Aptos"/>
          <w:b w:val="1"/>
          <w:bCs w:val="1"/>
          <w:noProof w:val="0"/>
          <w:sz w:val="32"/>
          <w:szCs w:val="32"/>
          <w:u w:val="single"/>
          <w:lang w:val="de-DE"/>
        </w:rPr>
        <w:t>Die Problematik</w:t>
      </w:r>
    </w:p>
    <w:p xmlns:wp14="http://schemas.microsoft.com/office/word/2010/wordml" w:rsidP="14EACB34" wp14:paraId="17939214" wp14:textId="5DB8439C">
      <w:pPr>
        <w:pStyle w:val="Heading1"/>
        <w:suppressLineNumbers w:val="0"/>
        <w:bidi w:val="0"/>
        <w:spacing w:before="322" w:beforeAutospacing="off" w:after="322" w:afterAutospacing="off" w:line="279" w:lineRule="auto"/>
        <w:ind w:left="0" w:right="0"/>
        <w:jc w:val="left"/>
        <w:rPr>
          <w:rFonts w:ascii="Aptos" w:hAnsi="Aptos" w:eastAsia="Aptos" w:cs="Aptos"/>
          <w:noProof w:val="0"/>
          <w:color w:val="auto"/>
          <w:sz w:val="24"/>
          <w:szCs w:val="24"/>
          <w:lang w:val="de-DE"/>
        </w:rPr>
      </w:pPr>
      <w:r w:rsidRPr="14EACB34" w:rsidR="2E9B3ED2">
        <w:rPr>
          <w:rFonts w:ascii="Aptos" w:hAnsi="Aptos" w:eastAsia="Aptos" w:cs="Aptos"/>
          <w:noProof w:val="0"/>
          <w:color w:val="auto"/>
          <w:sz w:val="24"/>
          <w:szCs w:val="24"/>
          <w:lang w:val="de-DE"/>
        </w:rPr>
        <w:t>Wann muss ein Gewerbe angemeldet werden? Besonders im Kontext einer Gesellschaft bürgerlichen Rechts (GbR) ist diese Frage für Gründer und Unternehmer von zentraler Bedeutung. Der folgende Newsletter liefert Ihnen eine strukturierte Übersicht zu den relevanten rechtlichen Vorgaben, typischen Fallstricken und aktuellen Hinweisen aus der Praxis.</w:t>
      </w:r>
    </w:p>
    <w:p w:rsidR="14EACB34" w:rsidP="14EACB34" w:rsidRDefault="14EACB34" w14:paraId="777BBCED" w14:textId="078E73C3">
      <w:pPr>
        <w:pStyle w:val="Heading2"/>
        <w:spacing w:before="299" w:beforeAutospacing="off" w:after="299" w:afterAutospacing="off"/>
        <w:rPr>
          <w:rFonts w:ascii="Aptos" w:hAnsi="Aptos" w:eastAsia="Aptos" w:cs="Aptos"/>
          <w:b w:val="1"/>
          <w:bCs w:val="1"/>
          <w:noProof w:val="0"/>
          <w:sz w:val="28"/>
          <w:szCs w:val="28"/>
          <w:u w:val="single"/>
          <w:lang w:val="de-DE"/>
        </w:rPr>
      </w:pPr>
    </w:p>
    <w:p xmlns:wp14="http://schemas.microsoft.com/office/word/2010/wordml" w:rsidP="14EACB34" wp14:paraId="4E7E6469" wp14:textId="3530C68D">
      <w:pPr>
        <w:pStyle w:val="Heading2"/>
        <w:spacing w:before="299" w:beforeAutospacing="off" w:after="299" w:afterAutospacing="off"/>
        <w:rPr>
          <w:rFonts w:ascii="Aptos" w:hAnsi="Aptos" w:eastAsia="Aptos" w:cs="Aptos"/>
          <w:b w:val="1"/>
          <w:bCs w:val="1"/>
          <w:noProof w:val="0"/>
          <w:sz w:val="32"/>
          <w:szCs w:val="32"/>
          <w:u w:val="single"/>
          <w:lang w:val="de-DE"/>
        </w:rPr>
      </w:pPr>
      <w:r w:rsidRPr="14EACB34" w:rsidR="2E9B3ED2">
        <w:rPr>
          <w:rFonts w:ascii="Aptos" w:hAnsi="Aptos" w:eastAsia="Aptos" w:cs="Aptos"/>
          <w:b w:val="1"/>
          <w:bCs w:val="1"/>
          <w:noProof w:val="0"/>
          <w:sz w:val="32"/>
          <w:szCs w:val="32"/>
          <w:u w:val="single"/>
          <w:lang w:val="de-DE"/>
        </w:rPr>
        <w:t>Rechtlicher Hintergrund</w:t>
      </w:r>
    </w:p>
    <w:p xmlns:wp14="http://schemas.microsoft.com/office/word/2010/wordml" w:rsidP="14EACB34" wp14:paraId="462B9EEA" wp14:textId="24A15DBC">
      <w:pPr>
        <w:pStyle w:val="Heading2"/>
        <w:spacing w:before="299" w:beforeAutospacing="off" w:after="299" w:afterAutospacing="off"/>
        <w:rPr>
          <w:rFonts w:ascii="Aptos" w:hAnsi="Aptos" w:eastAsia="Aptos" w:cs="Aptos"/>
          <w:b w:val="1"/>
          <w:bCs w:val="1"/>
          <w:noProof w:val="0"/>
          <w:color w:val="auto"/>
          <w:sz w:val="28"/>
          <w:szCs w:val="28"/>
          <w:lang w:val="de-DE"/>
        </w:rPr>
      </w:pPr>
      <w:r w:rsidRPr="14EACB34" w:rsidR="2E9B3ED2">
        <w:rPr>
          <w:rFonts w:ascii="Aptos" w:hAnsi="Aptos" w:eastAsia="Aptos" w:cs="Aptos"/>
          <w:b w:val="1"/>
          <w:bCs w:val="1"/>
          <w:noProof w:val="0"/>
          <w:color w:val="auto"/>
          <w:sz w:val="28"/>
          <w:szCs w:val="28"/>
          <w:lang w:val="de-DE"/>
        </w:rPr>
        <w:t>GbR und Beginn der gewerblichen Tätigkeit</w:t>
      </w:r>
    </w:p>
    <w:p xmlns:wp14="http://schemas.microsoft.com/office/word/2010/wordml" w:rsidP="185D2E9B" wp14:paraId="54544FCB" wp14:textId="3015B6C1">
      <w:pPr>
        <w:spacing w:before="240" w:beforeAutospacing="off" w:after="240" w:afterAutospacing="off"/>
      </w:pPr>
      <w:r w:rsidRPr="14EACB34" w:rsidR="2E9B3ED2">
        <w:rPr>
          <w:rFonts w:ascii="Aptos" w:hAnsi="Aptos" w:eastAsia="Aptos" w:cs="Aptos"/>
          <w:noProof w:val="0"/>
          <w:sz w:val="24"/>
          <w:szCs w:val="24"/>
          <w:lang w:val="de-DE"/>
        </w:rPr>
        <w:t>Die GbR entsteht als eigenständiges Steuersubjekt erst mit dem tatsächlichen Beginn der gemeinsamen operativen Tätigkeit der Gesellschafter (§ 705 BGB). Ein Gesellschaftsvertrag allein reicht hierfür nicht aus; entscheidend ist das Handeln, das auf die Verwirklichung des Gesellschaftszwecks abzielt.</w:t>
      </w:r>
    </w:p>
    <w:p w:rsidR="14EACB34" w:rsidP="14EACB34" w:rsidRDefault="14EACB34" w14:paraId="03FD4078" w14:textId="2F65186F">
      <w:pPr>
        <w:pStyle w:val="Heading2"/>
        <w:spacing w:before="299" w:beforeAutospacing="off" w:after="299" w:afterAutospacing="off"/>
        <w:rPr>
          <w:rFonts w:ascii="Aptos" w:hAnsi="Aptos" w:eastAsia="Aptos" w:cs="Aptos"/>
          <w:b w:val="1"/>
          <w:bCs w:val="1"/>
          <w:noProof w:val="0"/>
          <w:sz w:val="28"/>
          <w:szCs w:val="28"/>
          <w:u w:val="single"/>
          <w:lang w:val="de-DE"/>
        </w:rPr>
      </w:pPr>
    </w:p>
    <w:p w:rsidR="14EACB34" w:rsidP="14EACB34" w:rsidRDefault="14EACB34" w14:paraId="1E32B63B" w14:textId="230B643B">
      <w:pPr>
        <w:pStyle w:val="Heading2"/>
        <w:spacing w:before="299" w:beforeAutospacing="off" w:after="299" w:afterAutospacing="off"/>
        <w:rPr>
          <w:rFonts w:ascii="Aptos" w:hAnsi="Aptos" w:eastAsia="Aptos" w:cs="Aptos"/>
          <w:b w:val="1"/>
          <w:bCs w:val="1"/>
          <w:noProof w:val="0"/>
          <w:sz w:val="28"/>
          <w:szCs w:val="28"/>
          <w:u w:val="single"/>
          <w:lang w:val="de-DE"/>
        </w:rPr>
      </w:pPr>
    </w:p>
    <w:p xmlns:wp14="http://schemas.microsoft.com/office/word/2010/wordml" w:rsidP="14EACB34" wp14:paraId="6A3BCC84" wp14:textId="5C467896">
      <w:pPr>
        <w:pStyle w:val="Heading2"/>
        <w:spacing w:before="299" w:beforeAutospacing="off" w:after="299" w:afterAutospacing="off"/>
        <w:rPr>
          <w:rFonts w:ascii="Aptos" w:hAnsi="Aptos" w:eastAsia="Aptos" w:cs="Aptos"/>
          <w:b w:val="1"/>
          <w:bCs w:val="1"/>
          <w:noProof w:val="0"/>
          <w:sz w:val="32"/>
          <w:szCs w:val="32"/>
          <w:u w:val="single"/>
          <w:lang w:val="de-DE"/>
        </w:rPr>
      </w:pPr>
      <w:r w:rsidRPr="14EACB34" w:rsidR="3A00C46B">
        <w:rPr>
          <w:rFonts w:ascii="Aptos" w:hAnsi="Aptos" w:eastAsia="Aptos" w:cs="Aptos"/>
          <w:b w:val="1"/>
          <w:bCs w:val="1"/>
          <w:noProof w:val="0"/>
          <w:sz w:val="32"/>
          <w:szCs w:val="32"/>
          <w:u w:val="single"/>
          <w:lang w:val="de-DE"/>
        </w:rPr>
        <w:t xml:space="preserve">Die </w:t>
      </w:r>
      <w:r w:rsidRPr="14EACB34" w:rsidR="2E9B3ED2">
        <w:rPr>
          <w:rFonts w:ascii="Aptos" w:hAnsi="Aptos" w:eastAsia="Aptos" w:cs="Aptos"/>
          <w:b w:val="1"/>
          <w:bCs w:val="1"/>
          <w:noProof w:val="0"/>
          <w:sz w:val="32"/>
          <w:szCs w:val="32"/>
          <w:u w:val="single"/>
          <w:lang w:val="de-DE"/>
        </w:rPr>
        <w:t>Abgrenzung</w:t>
      </w:r>
    </w:p>
    <w:p xmlns:wp14="http://schemas.microsoft.com/office/word/2010/wordml" w:rsidP="14EACB34" wp14:paraId="3D212FD7" wp14:textId="06A88B67">
      <w:pPr>
        <w:pStyle w:val="Heading2"/>
        <w:spacing w:before="299" w:beforeAutospacing="off" w:after="299" w:afterAutospacing="off"/>
        <w:rPr>
          <w:rFonts w:ascii="Aptos" w:hAnsi="Aptos" w:eastAsia="Aptos" w:cs="Aptos"/>
          <w:b w:val="1"/>
          <w:bCs w:val="1"/>
          <w:noProof w:val="0"/>
          <w:color w:val="auto"/>
          <w:sz w:val="28"/>
          <w:szCs w:val="28"/>
          <w:lang w:val="de-DE"/>
        </w:rPr>
      </w:pPr>
      <w:r w:rsidRPr="14EACB34" w:rsidR="2E9B3ED2">
        <w:rPr>
          <w:rFonts w:ascii="Aptos" w:hAnsi="Aptos" w:eastAsia="Aptos" w:cs="Aptos"/>
          <w:b w:val="1"/>
          <w:bCs w:val="1"/>
          <w:noProof w:val="0"/>
          <w:color w:val="4EA72E" w:themeColor="accent6" w:themeTint="FF" w:themeShade="FF"/>
          <w:sz w:val="28"/>
          <w:szCs w:val="28"/>
          <w:lang w:val="de-DE"/>
        </w:rPr>
        <w:t xml:space="preserve">Vorbereitungshandlungen </w:t>
      </w:r>
      <w:r w:rsidRPr="14EACB34" w:rsidR="2E9B3ED2">
        <w:rPr>
          <w:rFonts w:ascii="Aptos" w:hAnsi="Aptos" w:eastAsia="Aptos" w:cs="Aptos"/>
          <w:b w:val="1"/>
          <w:bCs w:val="1"/>
          <w:noProof w:val="0"/>
          <w:color w:val="auto"/>
          <w:sz w:val="28"/>
          <w:szCs w:val="28"/>
          <w:lang w:val="de-DE"/>
        </w:rPr>
        <w:t xml:space="preserve">vs. </w:t>
      </w:r>
      <w:r w:rsidRPr="14EACB34" w:rsidR="2E9B3ED2">
        <w:rPr>
          <w:rFonts w:ascii="Aptos" w:hAnsi="Aptos" w:eastAsia="Aptos" w:cs="Aptos"/>
          <w:b w:val="1"/>
          <w:bCs w:val="1"/>
          <w:noProof w:val="0"/>
          <w:color w:val="C00000"/>
          <w:sz w:val="28"/>
          <w:szCs w:val="28"/>
          <w:lang w:val="de-DE"/>
        </w:rPr>
        <w:t>Beginn der Tätigkeit</w:t>
      </w:r>
    </w:p>
    <w:p xmlns:wp14="http://schemas.microsoft.com/office/word/2010/wordml" w:rsidP="14EACB34" wp14:paraId="2697F259" wp14:textId="4272DC94">
      <w:pPr>
        <w:pStyle w:val="Normal"/>
        <w:spacing w:before="0" w:beforeAutospacing="off" w:after="0" w:afterAutospacing="off"/>
        <w:ind w:left="0"/>
        <w:rPr>
          <w:rFonts w:ascii="Aptos" w:hAnsi="Aptos" w:eastAsia="Aptos" w:cs="Aptos"/>
          <w:b w:val="1"/>
          <w:bCs w:val="1"/>
          <w:i w:val="1"/>
          <w:iCs w:val="1"/>
          <w:noProof w:val="0"/>
          <w:color w:val="auto"/>
          <w:sz w:val="24"/>
          <w:szCs w:val="24"/>
          <w:u w:val="single"/>
          <w:lang w:val="de-DE"/>
        </w:rPr>
      </w:pPr>
      <w:r w:rsidRPr="14EACB34" w:rsidR="2E9B3ED2">
        <w:rPr>
          <w:rFonts w:ascii="Aptos" w:hAnsi="Aptos" w:eastAsia="Aptos" w:cs="Aptos"/>
          <w:b w:val="1"/>
          <w:bCs w:val="1"/>
          <w:i w:val="1"/>
          <w:iCs w:val="1"/>
          <w:noProof w:val="0"/>
          <w:color w:val="4EA72E" w:themeColor="accent6" w:themeTint="FF" w:themeShade="FF"/>
          <w:sz w:val="24"/>
          <w:szCs w:val="24"/>
          <w:u w:val="single"/>
          <w:lang w:val="de-DE"/>
        </w:rPr>
        <w:t>Vorbereitungshandlungen (</w:t>
      </w:r>
      <w:r w:rsidRPr="14EACB34" w:rsidR="2E9B3ED2">
        <w:rPr>
          <w:rFonts w:ascii="Aptos" w:hAnsi="Aptos" w:eastAsia="Aptos" w:cs="Aptos"/>
          <w:b w:val="1"/>
          <w:bCs w:val="1"/>
          <w:i w:val="1"/>
          <w:iCs w:val="1"/>
          <w:noProof w:val="0"/>
          <w:color w:val="auto"/>
          <w:sz w:val="24"/>
          <w:szCs w:val="24"/>
          <w:u w:val="single"/>
          <w:lang w:val="de-DE"/>
        </w:rPr>
        <w:t>GbR entsteht noch nicht</w:t>
      </w:r>
      <w:r w:rsidRPr="14EACB34" w:rsidR="2E9B3ED2">
        <w:rPr>
          <w:rFonts w:ascii="Aptos" w:hAnsi="Aptos" w:eastAsia="Aptos" w:cs="Aptos"/>
          <w:b w:val="1"/>
          <w:bCs w:val="1"/>
          <w:i w:val="1"/>
          <w:iCs w:val="1"/>
          <w:noProof w:val="0"/>
          <w:color w:val="4EA72E" w:themeColor="accent6" w:themeTint="FF" w:themeShade="FF"/>
          <w:sz w:val="24"/>
          <w:szCs w:val="24"/>
          <w:u w:val="single"/>
          <w:lang w:val="de-DE"/>
        </w:rPr>
        <w:t>):</w:t>
      </w:r>
    </w:p>
    <w:p xmlns:wp14="http://schemas.microsoft.com/office/word/2010/wordml" w:rsidP="14EACB34" wp14:paraId="688B3C5F" wp14:textId="6B823670">
      <w:pPr>
        <w:pStyle w:val="ListParagraph"/>
        <w:numPr>
          <w:ilvl w:val="0"/>
          <w:numId w:val="1"/>
        </w:numPr>
        <w:spacing w:before="0" w:beforeAutospacing="off" w:after="0" w:afterAutospacing="off"/>
        <w:rPr>
          <w:rFonts w:ascii="Aptos" w:hAnsi="Aptos" w:eastAsia="Aptos" w:cs="Aptos"/>
          <w:noProof w:val="0"/>
          <w:color w:val="auto"/>
          <w:sz w:val="24"/>
          <w:szCs w:val="24"/>
          <w:lang w:val="de-DE"/>
        </w:rPr>
      </w:pPr>
      <w:r w:rsidRPr="14EACB34" w:rsidR="2E9B3ED2">
        <w:rPr>
          <w:rFonts w:ascii="Aptos" w:hAnsi="Aptos" w:eastAsia="Aptos" w:cs="Aptos"/>
          <w:noProof w:val="0"/>
          <w:color w:val="auto"/>
          <w:sz w:val="24"/>
          <w:szCs w:val="24"/>
          <w:lang w:val="de-DE"/>
        </w:rPr>
        <w:t>Abschluss des Gesellschaftsvertrags</w:t>
      </w:r>
    </w:p>
    <w:p xmlns:wp14="http://schemas.microsoft.com/office/word/2010/wordml" w:rsidP="14EACB34" wp14:paraId="790F13E2" wp14:textId="526C58A8">
      <w:pPr>
        <w:pStyle w:val="ListParagraph"/>
        <w:numPr>
          <w:ilvl w:val="0"/>
          <w:numId w:val="1"/>
        </w:numPr>
        <w:spacing w:before="0" w:beforeAutospacing="off" w:after="0" w:afterAutospacing="off"/>
        <w:rPr>
          <w:rFonts w:ascii="Aptos" w:hAnsi="Aptos" w:eastAsia="Aptos" w:cs="Aptos"/>
          <w:noProof w:val="0"/>
          <w:color w:val="auto"/>
          <w:sz w:val="24"/>
          <w:szCs w:val="24"/>
          <w:lang w:val="de-DE"/>
        </w:rPr>
      </w:pPr>
      <w:r w:rsidRPr="14EACB34" w:rsidR="2E9B3ED2">
        <w:rPr>
          <w:rFonts w:ascii="Aptos" w:hAnsi="Aptos" w:eastAsia="Aptos" w:cs="Aptos"/>
          <w:noProof w:val="0"/>
          <w:color w:val="auto"/>
          <w:sz w:val="24"/>
          <w:szCs w:val="24"/>
          <w:lang w:val="de-DE"/>
        </w:rPr>
        <w:t>Interne Planung und strategische Gespräche</w:t>
      </w:r>
    </w:p>
    <w:p xmlns:wp14="http://schemas.microsoft.com/office/word/2010/wordml" w:rsidP="14EACB34" wp14:paraId="36640FF2" wp14:textId="27961088">
      <w:pPr>
        <w:pStyle w:val="ListParagraph"/>
        <w:numPr>
          <w:ilvl w:val="0"/>
          <w:numId w:val="1"/>
        </w:numPr>
        <w:spacing w:before="0" w:beforeAutospacing="off" w:after="0" w:afterAutospacing="off"/>
        <w:rPr>
          <w:rFonts w:ascii="Aptos" w:hAnsi="Aptos" w:eastAsia="Aptos" w:cs="Aptos"/>
          <w:noProof w:val="0"/>
          <w:color w:val="auto"/>
          <w:sz w:val="24"/>
          <w:szCs w:val="24"/>
          <w:lang w:val="de-DE"/>
        </w:rPr>
      </w:pPr>
      <w:r w:rsidRPr="14EACB34" w:rsidR="2E9B3ED2">
        <w:rPr>
          <w:rFonts w:ascii="Aptos" w:hAnsi="Aptos" w:eastAsia="Aptos" w:cs="Aptos"/>
          <w:noProof w:val="0"/>
          <w:color w:val="auto"/>
          <w:sz w:val="24"/>
          <w:szCs w:val="24"/>
          <w:lang w:val="de-DE"/>
        </w:rPr>
        <w:t>Finanzierungsverhandlungen und Investitionsabsichtserklärungen</w:t>
      </w:r>
    </w:p>
    <w:p xmlns:wp14="http://schemas.microsoft.com/office/word/2010/wordml" w:rsidP="14EACB34" wp14:paraId="111A4860" wp14:textId="37299F26">
      <w:pPr>
        <w:pStyle w:val="ListParagraph"/>
        <w:numPr>
          <w:ilvl w:val="0"/>
          <w:numId w:val="1"/>
        </w:numPr>
        <w:spacing w:before="0" w:beforeAutospacing="off" w:after="0" w:afterAutospacing="off"/>
        <w:rPr>
          <w:rFonts w:ascii="Aptos" w:hAnsi="Aptos" w:eastAsia="Aptos" w:cs="Aptos"/>
          <w:noProof w:val="0"/>
          <w:color w:val="auto"/>
          <w:sz w:val="24"/>
          <w:szCs w:val="24"/>
          <w:lang w:val="de-DE"/>
        </w:rPr>
      </w:pPr>
      <w:r w:rsidRPr="14EACB34" w:rsidR="2E9B3ED2">
        <w:rPr>
          <w:rFonts w:ascii="Aptos" w:hAnsi="Aptos" w:eastAsia="Aptos" w:cs="Aptos"/>
          <w:noProof w:val="0"/>
          <w:color w:val="auto"/>
          <w:sz w:val="24"/>
          <w:szCs w:val="24"/>
          <w:lang w:val="de-DE"/>
        </w:rPr>
        <w:t>Beratungsgespräche mit Steuerberatern oder Anwälten</w:t>
      </w:r>
    </w:p>
    <w:p xmlns:wp14="http://schemas.microsoft.com/office/word/2010/wordml" w:rsidP="14EACB34" wp14:paraId="73207581" wp14:textId="1A976F92">
      <w:pPr>
        <w:pStyle w:val="ListParagraph"/>
        <w:numPr>
          <w:ilvl w:val="0"/>
          <w:numId w:val="1"/>
        </w:numPr>
        <w:spacing w:before="0" w:beforeAutospacing="off" w:after="0" w:afterAutospacing="off"/>
        <w:rPr>
          <w:rFonts w:ascii="Aptos" w:hAnsi="Aptos" w:eastAsia="Aptos" w:cs="Aptos"/>
          <w:noProof w:val="0"/>
          <w:color w:val="auto"/>
          <w:sz w:val="24"/>
          <w:szCs w:val="24"/>
          <w:lang w:val="de-DE"/>
        </w:rPr>
      </w:pPr>
      <w:r w:rsidRPr="14EACB34" w:rsidR="2E9B3ED2">
        <w:rPr>
          <w:rFonts w:ascii="Aptos" w:hAnsi="Aptos" w:eastAsia="Aptos" w:cs="Aptos"/>
          <w:noProof w:val="0"/>
          <w:color w:val="auto"/>
          <w:sz w:val="24"/>
          <w:szCs w:val="24"/>
          <w:lang w:val="de-DE"/>
        </w:rPr>
        <w:t>Vorbereitende Gewerbeanmeldung</w:t>
      </w:r>
    </w:p>
    <w:p xmlns:wp14="http://schemas.microsoft.com/office/word/2010/wordml" w:rsidP="14EACB34" wp14:paraId="163F0B95" wp14:textId="3A27D5C3">
      <w:pPr>
        <w:spacing w:before="240" w:beforeAutospacing="off" w:after="240" w:afterAutospacing="off"/>
        <w:rPr>
          <w:rFonts w:ascii="Aptos" w:hAnsi="Aptos" w:eastAsia="Aptos" w:cs="Aptos"/>
          <w:b w:val="1"/>
          <w:bCs w:val="1"/>
          <w:i w:val="1"/>
          <w:iCs w:val="1"/>
          <w:noProof w:val="0"/>
          <w:color w:val="C00000"/>
          <w:sz w:val="24"/>
          <w:szCs w:val="24"/>
          <w:u w:val="single"/>
          <w:lang w:val="de-DE"/>
        </w:rPr>
      </w:pPr>
      <w:r w:rsidRPr="14EACB34" w:rsidR="2E9B3ED2">
        <w:rPr>
          <w:rFonts w:ascii="Aptos" w:hAnsi="Aptos" w:eastAsia="Aptos" w:cs="Aptos"/>
          <w:b w:val="1"/>
          <w:bCs w:val="1"/>
          <w:i w:val="1"/>
          <w:iCs w:val="1"/>
          <w:noProof w:val="0"/>
          <w:color w:val="C00000"/>
          <w:sz w:val="24"/>
          <w:szCs w:val="24"/>
          <w:u w:val="single"/>
          <w:lang w:val="de-DE"/>
        </w:rPr>
        <w:t>Beginn der gemeinsamen Tätigkeit (</w:t>
      </w:r>
      <w:r w:rsidRPr="14EACB34" w:rsidR="2E9B3ED2">
        <w:rPr>
          <w:rFonts w:ascii="Aptos" w:hAnsi="Aptos" w:eastAsia="Aptos" w:cs="Aptos"/>
          <w:b w:val="1"/>
          <w:bCs w:val="1"/>
          <w:i w:val="1"/>
          <w:iCs w:val="1"/>
          <w:noProof w:val="0"/>
          <w:color w:val="auto"/>
          <w:sz w:val="24"/>
          <w:szCs w:val="24"/>
          <w:u w:val="single"/>
          <w:lang w:val="de-DE"/>
        </w:rPr>
        <w:t>GbR entsteht</w:t>
      </w:r>
      <w:r w:rsidRPr="14EACB34" w:rsidR="2E9B3ED2">
        <w:rPr>
          <w:rFonts w:ascii="Aptos" w:hAnsi="Aptos" w:eastAsia="Aptos" w:cs="Aptos"/>
          <w:b w:val="1"/>
          <w:bCs w:val="1"/>
          <w:i w:val="1"/>
          <w:iCs w:val="1"/>
          <w:noProof w:val="0"/>
          <w:color w:val="C00000"/>
          <w:sz w:val="24"/>
          <w:szCs w:val="24"/>
          <w:u w:val="single"/>
          <w:lang w:val="de-DE"/>
        </w:rPr>
        <w:t>):</w:t>
      </w:r>
    </w:p>
    <w:p xmlns:wp14="http://schemas.microsoft.com/office/word/2010/wordml" w:rsidP="14EACB34" wp14:paraId="0409A3EE" wp14:textId="0EACCC97">
      <w:pPr>
        <w:spacing w:before="240" w:beforeAutospacing="off" w:after="240" w:afterAutospacing="off"/>
        <w:rPr>
          <w:rFonts w:ascii="Aptos" w:hAnsi="Aptos" w:eastAsia="Aptos" w:cs="Aptos"/>
          <w:noProof w:val="0"/>
          <w:color w:val="auto"/>
          <w:sz w:val="24"/>
          <w:szCs w:val="24"/>
          <w:lang w:val="de-DE"/>
        </w:rPr>
      </w:pPr>
      <w:r w:rsidRPr="14EACB34" w:rsidR="2E9B3ED2">
        <w:rPr>
          <w:rFonts w:ascii="Aptos" w:hAnsi="Aptos" w:eastAsia="Aptos" w:cs="Aptos"/>
          <w:noProof w:val="0"/>
          <w:color w:val="auto"/>
          <w:sz w:val="24"/>
          <w:szCs w:val="24"/>
          <w:lang w:val="de-DE"/>
        </w:rPr>
        <w:t>Abschluss verbindlicher Verträge mit Dritten im Namen der GbR (z.B. Mietverträge, Kaufverträge für Betriebsausstattung)</w:t>
      </w:r>
    </w:p>
    <w:p xmlns:wp14="http://schemas.microsoft.com/office/word/2010/wordml" w:rsidP="14EACB34" wp14:paraId="1DA63FC0" wp14:textId="6F7A9008">
      <w:pPr>
        <w:spacing w:before="240" w:beforeAutospacing="off" w:after="240" w:afterAutospacing="off"/>
        <w:rPr>
          <w:rFonts w:ascii="Aptos" w:hAnsi="Aptos" w:eastAsia="Aptos" w:cs="Aptos"/>
          <w:noProof w:val="0"/>
          <w:color w:val="auto"/>
          <w:sz w:val="24"/>
          <w:szCs w:val="24"/>
          <w:lang w:val="de-DE"/>
        </w:rPr>
      </w:pPr>
      <w:r w:rsidRPr="14EACB34" w:rsidR="2E9B3ED2">
        <w:rPr>
          <w:rFonts w:ascii="Aptos" w:hAnsi="Aptos" w:eastAsia="Aptos" w:cs="Aptos"/>
          <w:noProof w:val="0"/>
          <w:color w:val="auto"/>
          <w:sz w:val="24"/>
          <w:szCs w:val="24"/>
          <w:lang w:val="de-DE"/>
        </w:rPr>
        <w:t>Erstmalige Geschäftskontakte zu Kunden oder Lieferanten, die über bloße Gespräche hinausgehen</w:t>
      </w:r>
    </w:p>
    <w:p xmlns:wp14="http://schemas.microsoft.com/office/word/2010/wordml" w:rsidP="14EACB34" wp14:paraId="122573E9" wp14:textId="61BA40C4">
      <w:pPr>
        <w:spacing w:before="240" w:beforeAutospacing="off" w:after="240" w:afterAutospacing="off"/>
        <w:rPr>
          <w:rFonts w:ascii="Aptos" w:hAnsi="Aptos" w:eastAsia="Aptos" w:cs="Aptos"/>
          <w:noProof w:val="0"/>
          <w:color w:val="auto"/>
          <w:sz w:val="24"/>
          <w:szCs w:val="24"/>
          <w:lang w:val="de-DE"/>
        </w:rPr>
      </w:pPr>
      <w:r w:rsidRPr="14EACB34" w:rsidR="2E9B3ED2">
        <w:rPr>
          <w:rFonts w:ascii="Aptos" w:hAnsi="Aptos" w:eastAsia="Aptos" w:cs="Aptos"/>
          <w:noProof w:val="0"/>
          <w:color w:val="auto"/>
          <w:sz w:val="24"/>
          <w:szCs w:val="24"/>
          <w:lang w:val="de-DE"/>
        </w:rPr>
        <w:t>Investitionen, die unmittelbar für den Geschäftsbetrieb bestimmt sind</w:t>
      </w:r>
    </w:p>
    <w:p xmlns:wp14="http://schemas.microsoft.com/office/word/2010/wordml" w:rsidP="14EACB34" wp14:paraId="421FAB24" wp14:textId="03B56410">
      <w:pPr>
        <w:spacing w:before="240" w:beforeAutospacing="off" w:after="240" w:afterAutospacing="off"/>
        <w:rPr>
          <w:rFonts w:ascii="Aptos" w:hAnsi="Aptos" w:eastAsia="Aptos" w:cs="Aptos"/>
          <w:noProof w:val="0"/>
          <w:color w:val="auto"/>
          <w:sz w:val="24"/>
          <w:szCs w:val="24"/>
          <w:lang w:val="de-DE"/>
        </w:rPr>
      </w:pPr>
      <w:r w:rsidRPr="14EACB34" w:rsidR="2E9B3ED2">
        <w:rPr>
          <w:rFonts w:ascii="Aptos" w:hAnsi="Aptos" w:eastAsia="Aptos" w:cs="Aptos"/>
          <w:noProof w:val="0"/>
          <w:color w:val="auto"/>
          <w:sz w:val="24"/>
          <w:szCs w:val="24"/>
          <w:lang w:val="de-DE"/>
        </w:rPr>
        <w:t>Einstellung von Personal für die GbR</w:t>
      </w:r>
    </w:p>
    <w:p w:rsidR="14EACB34" w:rsidP="14EACB34" w:rsidRDefault="14EACB34" w14:paraId="2BDFB89D" w14:textId="5BFCCBC2">
      <w:pPr>
        <w:pStyle w:val="Heading2"/>
        <w:spacing w:before="299" w:beforeAutospacing="off" w:after="299" w:afterAutospacing="off"/>
        <w:rPr>
          <w:rFonts w:ascii="Aptos" w:hAnsi="Aptos" w:eastAsia="Aptos" w:cs="Aptos"/>
          <w:b w:val="1"/>
          <w:bCs w:val="1"/>
          <w:noProof w:val="0"/>
          <w:sz w:val="32"/>
          <w:szCs w:val="32"/>
          <w:u w:val="single"/>
          <w:lang w:val="de-DE"/>
        </w:rPr>
      </w:pPr>
    </w:p>
    <w:p xmlns:wp14="http://schemas.microsoft.com/office/word/2010/wordml" w:rsidP="14EACB34" wp14:paraId="3600C127" wp14:textId="70F9FCEE">
      <w:pPr>
        <w:pStyle w:val="Heading2"/>
        <w:spacing w:before="299" w:beforeAutospacing="off" w:after="299" w:afterAutospacing="off"/>
        <w:rPr>
          <w:rFonts w:ascii="Aptos" w:hAnsi="Aptos" w:eastAsia="Aptos" w:cs="Aptos"/>
          <w:b w:val="1"/>
          <w:bCs w:val="1"/>
          <w:noProof w:val="0"/>
          <w:sz w:val="32"/>
          <w:szCs w:val="32"/>
          <w:u w:val="single"/>
          <w:lang w:val="de-DE"/>
        </w:rPr>
      </w:pPr>
      <w:r w:rsidRPr="14EACB34" w:rsidR="2E9B3ED2">
        <w:rPr>
          <w:rFonts w:ascii="Aptos" w:hAnsi="Aptos" w:eastAsia="Aptos" w:cs="Aptos"/>
          <w:b w:val="1"/>
          <w:bCs w:val="1"/>
          <w:noProof w:val="0"/>
          <w:sz w:val="32"/>
          <w:szCs w:val="32"/>
          <w:u w:val="single"/>
          <w:lang w:val="de-DE"/>
        </w:rPr>
        <w:t>Wann muss die Gewerbeanmeldung erfolgen?</w:t>
      </w:r>
    </w:p>
    <w:p xmlns:wp14="http://schemas.microsoft.com/office/word/2010/wordml" w:rsidP="185D2E9B" wp14:paraId="2A873BE7" wp14:textId="03141719">
      <w:pPr>
        <w:spacing w:before="240" w:beforeAutospacing="off" w:after="240" w:afterAutospacing="off"/>
      </w:pPr>
      <w:r w:rsidRPr="14EACB34" w:rsidR="2E9B3ED2">
        <w:rPr>
          <w:rFonts w:ascii="Aptos" w:hAnsi="Aptos" w:eastAsia="Aptos" w:cs="Aptos"/>
          <w:noProof w:val="0"/>
          <w:sz w:val="24"/>
          <w:szCs w:val="24"/>
          <w:lang w:val="de-DE"/>
        </w:rPr>
        <w:t xml:space="preserve">Laut § 14 Gewerbeordnung (GewO) ist die Anmeldung des Gewerbes erforderlich, </w:t>
      </w:r>
      <w:r w:rsidRPr="14EACB34" w:rsidR="2E9B3ED2">
        <w:rPr>
          <w:rFonts w:ascii="Aptos" w:hAnsi="Aptos" w:eastAsia="Aptos" w:cs="Aptos"/>
          <w:b w:val="1"/>
          <w:bCs w:val="1"/>
          <w:i w:val="1"/>
          <w:iCs w:val="1"/>
          <w:noProof w:val="0"/>
          <w:sz w:val="24"/>
          <w:szCs w:val="24"/>
          <w:lang w:val="de-DE"/>
        </w:rPr>
        <w:t>bevor der Betrieb aufgenommen wird</w:t>
      </w:r>
      <w:r w:rsidRPr="14EACB34" w:rsidR="2E9B3ED2">
        <w:rPr>
          <w:rFonts w:ascii="Aptos" w:hAnsi="Aptos" w:eastAsia="Aptos" w:cs="Aptos"/>
          <w:noProof w:val="0"/>
          <w:sz w:val="24"/>
          <w:szCs w:val="24"/>
          <w:lang w:val="de-DE"/>
        </w:rPr>
        <w:t xml:space="preserve">. Dies steht im direkten Zusammenhang mit dem </w:t>
      </w:r>
      <w:r w:rsidRPr="14EACB34" w:rsidR="2E9B3ED2">
        <w:rPr>
          <w:rFonts w:ascii="Aptos" w:hAnsi="Aptos" w:eastAsia="Aptos" w:cs="Aptos"/>
          <w:b w:val="1"/>
          <w:bCs w:val="1"/>
          <w:i w:val="1"/>
          <w:iCs w:val="1"/>
          <w:noProof w:val="0"/>
          <w:sz w:val="24"/>
          <w:szCs w:val="24"/>
          <w:lang w:val="de-DE"/>
        </w:rPr>
        <w:t>Zeitpunkt, an dem die GbR nach außen hin operativ tätig wird.</w:t>
      </w:r>
    </w:p>
    <w:p xmlns:wp14="http://schemas.microsoft.com/office/word/2010/wordml" w:rsidP="185D2E9B" wp14:paraId="020CCF11" wp14:textId="259863B3">
      <w:pPr>
        <w:spacing w:before="240" w:beforeAutospacing="off" w:after="240" w:afterAutospacing="off"/>
      </w:pPr>
      <w:r w:rsidRPr="14EACB34" w:rsidR="2E9B3ED2">
        <w:rPr>
          <w:rFonts w:ascii="Aptos" w:hAnsi="Aptos" w:eastAsia="Aptos" w:cs="Aptos"/>
          <w:b w:val="1"/>
          <w:bCs w:val="1"/>
          <w:noProof w:val="0"/>
          <w:color w:val="auto"/>
          <w:sz w:val="24"/>
          <w:szCs w:val="24"/>
          <w:u w:val="single"/>
          <w:lang w:val="de-DE"/>
        </w:rPr>
        <w:t>Faustregel:</w:t>
      </w:r>
      <w:r w:rsidRPr="14EACB34" w:rsidR="2E9B3ED2">
        <w:rPr>
          <w:rFonts w:ascii="Aptos" w:hAnsi="Aptos" w:eastAsia="Aptos" w:cs="Aptos"/>
          <w:noProof w:val="0"/>
          <w:sz w:val="24"/>
          <w:szCs w:val="24"/>
          <w:lang w:val="de-DE"/>
        </w:rPr>
        <w:t xml:space="preserve"> Sobald die GbR rechtsgeschäftlich nach außen auftritt, besteht die Pflicht zur Gewerbeanmeldung.</w:t>
      </w:r>
    </w:p>
    <w:p xmlns:wp14="http://schemas.microsoft.com/office/word/2010/wordml" w:rsidP="14EACB34" wp14:paraId="46B6D680" wp14:textId="727E3BDC">
      <w:pPr>
        <w:pStyle w:val="Heading2"/>
        <w:spacing w:before="299" w:beforeAutospacing="off" w:after="299" w:afterAutospacing="off"/>
        <w:rPr>
          <w:rFonts w:ascii="Aptos" w:hAnsi="Aptos" w:eastAsia="Aptos" w:cs="Aptos"/>
          <w:b w:val="1"/>
          <w:bCs w:val="1"/>
          <w:noProof w:val="0"/>
          <w:sz w:val="32"/>
          <w:szCs w:val="32"/>
          <w:u w:val="single"/>
          <w:lang w:val="de-DE"/>
        </w:rPr>
      </w:pPr>
      <w:r w:rsidRPr="14EACB34" w:rsidR="2E9B3ED2">
        <w:rPr>
          <w:rFonts w:ascii="Aptos" w:hAnsi="Aptos" w:eastAsia="Aptos" w:cs="Aptos"/>
          <w:b w:val="1"/>
          <w:bCs w:val="1"/>
          <w:noProof w:val="0"/>
          <w:sz w:val="32"/>
          <w:szCs w:val="32"/>
          <w:u w:val="single"/>
          <w:lang w:val="de-DE"/>
        </w:rPr>
        <w:t>Praxisbeispiel: Zeitstrahl und kritische Phasen</w:t>
      </w:r>
    </w:p>
    <w:tbl>
      <w:tblPr>
        <w:tblStyle w:val="TableNormal"/>
        <w:bidiVisual w:val="0"/>
        <w:tblW w:w="0" w:type="auto"/>
        <w:tblInd w:w="-90" w:type="dxa"/>
        <w:tblLook w:val="06A0" w:firstRow="1" w:lastRow="0" w:firstColumn="1" w:lastColumn="0" w:noHBand="1" w:noVBand="1"/>
      </w:tblPr>
      <w:tblGrid>
        <w:gridCol w:w="1080"/>
        <w:gridCol w:w="5061"/>
        <w:gridCol w:w="4414"/>
      </w:tblGrid>
      <w:tr w:rsidR="185D2E9B" w:rsidTr="14EACB34" w14:paraId="58A6F396">
        <w:trPr>
          <w:trHeight w:val="300"/>
        </w:trPr>
        <w:tc>
          <w:tcPr>
            <w:tcW w:w="1080" w:type="dxa"/>
            <w:tcMar/>
            <w:vAlign w:val="center"/>
          </w:tcPr>
          <w:p w:rsidR="185D2E9B" w:rsidP="185D2E9B" w:rsidRDefault="185D2E9B" w14:paraId="6C2EF805" w14:textId="7FB0DA8C">
            <w:pPr>
              <w:spacing w:before="0" w:beforeAutospacing="off" w:after="0" w:afterAutospacing="off"/>
              <w:jc w:val="center"/>
            </w:pPr>
            <w:r w:rsidRPr="185D2E9B" w:rsidR="185D2E9B">
              <w:rPr>
                <w:b w:val="1"/>
                <w:bCs w:val="1"/>
              </w:rPr>
              <w:t>Jahr</w:t>
            </w:r>
          </w:p>
        </w:tc>
        <w:tc>
          <w:tcPr>
            <w:tcW w:w="5061" w:type="dxa"/>
            <w:tcMar/>
            <w:vAlign w:val="center"/>
          </w:tcPr>
          <w:p w:rsidR="185D2E9B" w:rsidP="185D2E9B" w:rsidRDefault="185D2E9B" w14:paraId="4A3CA3E3" w14:textId="428FBABE">
            <w:pPr>
              <w:spacing w:before="0" w:beforeAutospacing="off" w:after="0" w:afterAutospacing="off"/>
              <w:jc w:val="center"/>
            </w:pPr>
            <w:r w:rsidRPr="185D2E9B" w:rsidR="185D2E9B">
              <w:rPr>
                <w:b w:val="1"/>
                <w:bCs w:val="1"/>
              </w:rPr>
              <w:t>Aktivität</w:t>
            </w:r>
          </w:p>
        </w:tc>
        <w:tc>
          <w:tcPr>
            <w:tcW w:w="4414" w:type="dxa"/>
            <w:tcMar/>
            <w:vAlign w:val="center"/>
          </w:tcPr>
          <w:p w:rsidR="185D2E9B" w:rsidP="185D2E9B" w:rsidRDefault="185D2E9B" w14:paraId="4E979003" w14:textId="449ADCED">
            <w:pPr>
              <w:spacing w:before="0" w:beforeAutospacing="off" w:after="0" w:afterAutospacing="off"/>
              <w:jc w:val="center"/>
            </w:pPr>
            <w:r w:rsidRPr="185D2E9B" w:rsidR="185D2E9B">
              <w:rPr>
                <w:b w:val="1"/>
                <w:bCs w:val="1"/>
              </w:rPr>
              <w:t>Bewertung</w:t>
            </w:r>
          </w:p>
        </w:tc>
      </w:tr>
      <w:tr w:rsidR="185D2E9B" w:rsidTr="14EACB34" w14:paraId="3484BC3D">
        <w:trPr>
          <w:trHeight w:val="300"/>
        </w:trPr>
        <w:tc>
          <w:tcPr>
            <w:tcW w:w="1080" w:type="dxa"/>
            <w:tcMar/>
            <w:vAlign w:val="center"/>
          </w:tcPr>
          <w:p w:rsidR="185D2E9B" w:rsidP="185D2E9B" w:rsidRDefault="185D2E9B" w14:paraId="64E23325" w14:textId="233487DB">
            <w:pPr>
              <w:spacing w:before="0" w:beforeAutospacing="off" w:after="0" w:afterAutospacing="off"/>
            </w:pPr>
            <w:r w:rsidR="185D2E9B">
              <w:rPr/>
              <w:t>2023</w:t>
            </w:r>
          </w:p>
        </w:tc>
        <w:tc>
          <w:tcPr>
            <w:tcW w:w="5061" w:type="dxa"/>
            <w:tcMar/>
            <w:vAlign w:val="center"/>
          </w:tcPr>
          <w:p w:rsidR="185D2E9B" w:rsidP="185D2E9B" w:rsidRDefault="185D2E9B" w14:paraId="4F4D4BC0" w14:textId="480582A8">
            <w:pPr>
              <w:spacing w:before="0" w:beforeAutospacing="off" w:after="0" w:afterAutospacing="off"/>
            </w:pPr>
            <w:r w:rsidR="185D2E9B">
              <w:rPr/>
              <w:t>GbR-Vertrag, Investitionsabsichtserklärungen</w:t>
            </w:r>
          </w:p>
        </w:tc>
        <w:tc>
          <w:tcPr>
            <w:tcW w:w="4414" w:type="dxa"/>
            <w:tcMar/>
            <w:vAlign w:val="center"/>
          </w:tcPr>
          <w:p w:rsidR="185D2E9B" w:rsidP="185D2E9B" w:rsidRDefault="185D2E9B" w14:paraId="1C010E21" w14:textId="6FAFCC83">
            <w:pPr>
              <w:spacing w:before="0" w:beforeAutospacing="off" w:after="0" w:afterAutospacing="off"/>
            </w:pPr>
            <w:r w:rsidR="29C45745">
              <w:rPr/>
              <w:t>Vorbereitung, noch keine Anmeldung nötig</w:t>
            </w:r>
          </w:p>
          <w:p w:rsidR="185D2E9B" w:rsidP="185D2E9B" w:rsidRDefault="185D2E9B" w14:paraId="7695CA28" w14:textId="323CF27C">
            <w:pPr>
              <w:spacing w:before="0" w:beforeAutospacing="off" w:after="0" w:afterAutospacing="off"/>
            </w:pPr>
          </w:p>
        </w:tc>
      </w:tr>
      <w:tr w:rsidR="185D2E9B" w:rsidTr="14EACB34" w14:paraId="3E2D51A4">
        <w:trPr>
          <w:trHeight w:val="300"/>
        </w:trPr>
        <w:tc>
          <w:tcPr>
            <w:tcW w:w="1080" w:type="dxa"/>
            <w:tcMar/>
            <w:vAlign w:val="center"/>
          </w:tcPr>
          <w:p w:rsidR="185D2E9B" w:rsidP="185D2E9B" w:rsidRDefault="185D2E9B" w14:paraId="3CCBE4DD" w14:textId="199BEC6D">
            <w:pPr>
              <w:spacing w:before="0" w:beforeAutospacing="off" w:after="0" w:afterAutospacing="off"/>
            </w:pPr>
            <w:r w:rsidR="185D2E9B">
              <w:rPr/>
              <w:t>2023–2025</w:t>
            </w:r>
          </w:p>
        </w:tc>
        <w:tc>
          <w:tcPr>
            <w:tcW w:w="5061" w:type="dxa"/>
            <w:tcMar/>
            <w:vAlign w:val="center"/>
          </w:tcPr>
          <w:p w:rsidR="185D2E9B" w:rsidP="185D2E9B" w:rsidRDefault="185D2E9B" w14:paraId="48196F01" w14:textId="4D85B989">
            <w:pPr>
              <w:spacing w:before="0" w:beforeAutospacing="off" w:after="0" w:afterAutospacing="off"/>
            </w:pPr>
            <w:r w:rsidR="185D2E9B">
              <w:rPr/>
              <w:t>Planung, Finanzierung, keine verbindlichen Verträge</w:t>
            </w:r>
          </w:p>
        </w:tc>
        <w:tc>
          <w:tcPr>
            <w:tcW w:w="4414" w:type="dxa"/>
            <w:tcMar/>
            <w:vAlign w:val="center"/>
          </w:tcPr>
          <w:p w:rsidR="185D2E9B" w:rsidP="185D2E9B" w:rsidRDefault="185D2E9B" w14:paraId="6EB5E457" w14:textId="3F1FDE93">
            <w:pPr>
              <w:spacing w:before="0" w:beforeAutospacing="off" w:after="0" w:afterAutospacing="off"/>
            </w:pPr>
            <w:r w:rsidR="29C45745">
              <w:rPr/>
              <w:t>Vorbereitung, noch keine Anmeldung nötig</w:t>
            </w:r>
          </w:p>
          <w:p w:rsidR="185D2E9B" w:rsidP="185D2E9B" w:rsidRDefault="185D2E9B" w14:paraId="6CFFABCB" w14:textId="183AB06C">
            <w:pPr>
              <w:spacing w:before="0" w:beforeAutospacing="off" w:after="0" w:afterAutospacing="off"/>
            </w:pPr>
          </w:p>
        </w:tc>
      </w:tr>
      <w:tr w:rsidR="185D2E9B" w:rsidTr="14EACB34" w14:paraId="057F7B20">
        <w:trPr>
          <w:trHeight w:val="300"/>
        </w:trPr>
        <w:tc>
          <w:tcPr>
            <w:tcW w:w="1080" w:type="dxa"/>
            <w:tcMar/>
            <w:vAlign w:val="center"/>
          </w:tcPr>
          <w:p w:rsidR="185D2E9B" w:rsidP="185D2E9B" w:rsidRDefault="185D2E9B" w14:paraId="540E27E5" w14:textId="26E84088">
            <w:pPr>
              <w:spacing w:before="0" w:beforeAutospacing="off" w:after="0" w:afterAutospacing="off"/>
            </w:pPr>
            <w:r w:rsidR="185D2E9B">
              <w:rPr/>
              <w:t>Nov 2025</w:t>
            </w:r>
          </w:p>
        </w:tc>
        <w:tc>
          <w:tcPr>
            <w:tcW w:w="5061" w:type="dxa"/>
            <w:tcMar/>
            <w:vAlign w:val="center"/>
          </w:tcPr>
          <w:p w:rsidR="185D2E9B" w:rsidP="185D2E9B" w:rsidRDefault="185D2E9B" w14:paraId="6239884F" w14:textId="1B96559C">
            <w:pPr>
              <w:spacing w:before="0" w:beforeAutospacing="off" w:after="0" w:afterAutospacing="off"/>
            </w:pPr>
            <w:r w:rsidR="185D2E9B">
              <w:rPr/>
              <w:t>Gewerbeanmeldung, erste Investitionen</w:t>
            </w:r>
          </w:p>
        </w:tc>
        <w:tc>
          <w:tcPr>
            <w:tcW w:w="4414" w:type="dxa"/>
            <w:tcMar/>
            <w:vAlign w:val="center"/>
          </w:tcPr>
          <w:p w:rsidR="185D2E9B" w:rsidP="185D2E9B" w:rsidRDefault="185D2E9B" w14:paraId="74A0DE44" w14:textId="454FF36B">
            <w:pPr>
              <w:spacing w:before="0" w:beforeAutospacing="off" w:after="0" w:afterAutospacing="off"/>
            </w:pPr>
            <w:r w:rsidR="29C45745">
              <w:rPr/>
              <w:t>Beginn der Tätigkeit, Anmeldung erforderlich</w:t>
            </w:r>
          </w:p>
          <w:p w:rsidR="185D2E9B" w:rsidP="185D2E9B" w:rsidRDefault="185D2E9B" w14:paraId="75C9E2B7" w14:textId="045F053A">
            <w:pPr>
              <w:spacing w:before="0" w:beforeAutospacing="off" w:after="0" w:afterAutospacing="off"/>
            </w:pPr>
          </w:p>
        </w:tc>
      </w:tr>
      <w:tr w:rsidR="185D2E9B" w:rsidTr="14EACB34" w14:paraId="1AC94744">
        <w:trPr>
          <w:trHeight w:val="300"/>
        </w:trPr>
        <w:tc>
          <w:tcPr>
            <w:tcW w:w="1080" w:type="dxa"/>
            <w:tcMar/>
            <w:vAlign w:val="center"/>
          </w:tcPr>
          <w:p w:rsidR="185D2E9B" w:rsidP="185D2E9B" w:rsidRDefault="185D2E9B" w14:paraId="015D87B8" w14:textId="4007CF72">
            <w:pPr>
              <w:spacing w:before="0" w:beforeAutospacing="off" w:after="0" w:afterAutospacing="off"/>
            </w:pPr>
            <w:r w:rsidR="185D2E9B">
              <w:rPr/>
              <w:t>2026</w:t>
            </w:r>
          </w:p>
        </w:tc>
        <w:tc>
          <w:tcPr>
            <w:tcW w:w="5061" w:type="dxa"/>
            <w:tcMar/>
            <w:vAlign w:val="center"/>
          </w:tcPr>
          <w:p w:rsidR="185D2E9B" w:rsidP="185D2E9B" w:rsidRDefault="185D2E9B" w14:paraId="5B5B3BAB" w14:textId="16F5AE0D">
            <w:pPr>
              <w:spacing w:before="0" w:beforeAutospacing="off" w:after="0" w:afterAutospacing="off"/>
            </w:pPr>
            <w:r w:rsidR="185D2E9B">
              <w:rPr/>
              <w:t>Weitere Anschaffungen</w:t>
            </w:r>
          </w:p>
        </w:tc>
        <w:tc>
          <w:tcPr>
            <w:tcW w:w="4414" w:type="dxa"/>
            <w:tcMar/>
            <w:vAlign w:val="center"/>
          </w:tcPr>
          <w:p w:rsidR="185D2E9B" w:rsidP="185D2E9B" w:rsidRDefault="185D2E9B" w14:paraId="12F354FD" w14:textId="4CC32F66">
            <w:pPr>
              <w:spacing w:before="0" w:beforeAutospacing="off" w:after="0" w:afterAutospacing="off"/>
            </w:pPr>
            <w:r w:rsidR="185D2E9B">
              <w:rPr/>
              <w:t>Bereits angemeldet</w:t>
            </w:r>
          </w:p>
        </w:tc>
      </w:tr>
    </w:tbl>
    <w:p xmlns:wp14="http://schemas.microsoft.com/office/word/2010/wordml" w:rsidP="14EACB34" wp14:paraId="0576B1FC" wp14:textId="3CD40161">
      <w:pPr>
        <w:pStyle w:val="Heading2"/>
        <w:bidi w:val="0"/>
        <w:spacing w:before="299" w:beforeAutospacing="off" w:after="299" w:afterAutospacing="off"/>
        <w:rPr>
          <w:rFonts w:ascii="Aptos" w:hAnsi="Aptos" w:eastAsia="Aptos" w:cs="Aptos"/>
          <w:b w:val="1"/>
          <w:bCs w:val="1"/>
          <w:noProof w:val="0"/>
          <w:sz w:val="32"/>
          <w:szCs w:val="32"/>
          <w:u w:val="single"/>
          <w:lang w:val="de-DE"/>
        </w:rPr>
      </w:pPr>
      <w:r w:rsidRPr="14EACB34" w:rsidR="2E9B3ED2">
        <w:rPr>
          <w:rFonts w:ascii="Aptos" w:hAnsi="Aptos" w:eastAsia="Aptos" w:cs="Aptos"/>
          <w:b w:val="1"/>
          <w:bCs w:val="1"/>
          <w:noProof w:val="0"/>
          <w:sz w:val="32"/>
          <w:szCs w:val="32"/>
          <w:u w:val="single"/>
          <w:lang w:val="de-DE"/>
        </w:rPr>
        <w:t>Weitere Hinweise</w:t>
      </w:r>
    </w:p>
    <w:p xmlns:wp14="http://schemas.microsoft.com/office/word/2010/wordml" w:rsidP="185D2E9B" wp14:paraId="1E63C938" wp14:textId="07DB903A">
      <w:pPr>
        <w:pStyle w:val="ListParagraph"/>
        <w:numPr>
          <w:ilvl w:val="0"/>
          <w:numId w:val="2"/>
        </w:numPr>
        <w:bidi w:val="0"/>
        <w:spacing w:before="0" w:beforeAutospacing="off" w:after="0" w:afterAutospacing="off"/>
        <w:rPr>
          <w:rFonts w:ascii="Aptos" w:hAnsi="Aptos" w:eastAsia="Aptos" w:cs="Aptos"/>
          <w:noProof w:val="0"/>
          <w:sz w:val="24"/>
          <w:szCs w:val="24"/>
          <w:lang w:val="de-DE"/>
        </w:rPr>
      </w:pPr>
      <w:r w:rsidRPr="14EACB34" w:rsidR="2E9B3ED2">
        <w:rPr>
          <w:rFonts w:ascii="Aptos" w:hAnsi="Aptos" w:eastAsia="Aptos" w:cs="Aptos"/>
          <w:b w:val="1"/>
          <w:bCs w:val="1"/>
          <w:noProof w:val="0"/>
          <w:sz w:val="24"/>
          <w:szCs w:val="24"/>
          <w:lang w:val="de-DE"/>
        </w:rPr>
        <w:t>Erfahrung aus der Praxis:</w:t>
      </w:r>
      <w:r w:rsidRPr="14EACB34" w:rsidR="2E9B3ED2">
        <w:rPr>
          <w:rFonts w:ascii="Aptos" w:hAnsi="Aptos" w:eastAsia="Aptos" w:cs="Aptos"/>
          <w:noProof w:val="0"/>
          <w:sz w:val="24"/>
          <w:szCs w:val="24"/>
          <w:lang w:val="de-DE"/>
        </w:rPr>
        <w:t xml:space="preserve"> Gerade im Bereich erneuerbarer Energien (z. B. Photovoltaik) gilt die Phase der Planung und Finanzierung meist nicht als gewerberechtlich relevant. Erst mit den ersten operativen Schritten (Investition, Abschluss von Lieferverträgen etc.) wird die Gewerbeanmeldung notwendig.</w:t>
      </w:r>
    </w:p>
    <w:p xmlns:wp14="http://schemas.microsoft.com/office/word/2010/wordml" w:rsidP="185D2E9B" wp14:paraId="111D141C" wp14:textId="6C45E36B">
      <w:pPr>
        <w:pStyle w:val="ListParagraph"/>
        <w:numPr>
          <w:ilvl w:val="0"/>
          <w:numId w:val="2"/>
        </w:numPr>
        <w:bidi w:val="0"/>
        <w:spacing w:before="0" w:beforeAutospacing="off" w:after="0" w:afterAutospacing="off"/>
        <w:rPr>
          <w:rFonts w:ascii="Aptos" w:hAnsi="Aptos" w:eastAsia="Aptos" w:cs="Aptos"/>
          <w:noProof w:val="0"/>
          <w:sz w:val="24"/>
          <w:szCs w:val="24"/>
          <w:lang w:val="de-DE"/>
        </w:rPr>
      </w:pPr>
      <w:r w:rsidRPr="14EACB34" w:rsidR="2E9B3ED2">
        <w:rPr>
          <w:rFonts w:ascii="Aptos" w:hAnsi="Aptos" w:eastAsia="Aptos" w:cs="Aptos"/>
          <w:b w:val="1"/>
          <w:bCs w:val="1"/>
          <w:noProof w:val="0"/>
          <w:sz w:val="24"/>
          <w:szCs w:val="24"/>
          <w:lang w:val="de-DE"/>
        </w:rPr>
        <w:t>Risiko der verspäteten Anmeldung:</w:t>
      </w:r>
      <w:r w:rsidRPr="14EACB34" w:rsidR="2E9B3ED2">
        <w:rPr>
          <w:rFonts w:ascii="Aptos" w:hAnsi="Aptos" w:eastAsia="Aptos" w:cs="Aptos"/>
          <w:noProof w:val="0"/>
          <w:sz w:val="24"/>
          <w:szCs w:val="24"/>
          <w:lang w:val="de-DE"/>
        </w:rPr>
        <w:t xml:space="preserve"> Eine verspätete Anmeldung kann als Ordnungswidrigkeit gewertet werden (§ 146 GewO), wird aber bei nachvollziehbaren Gründen oft milde gehandhabt. Im Zweifel empfiehlt es sich, das Gewerbe lieber zu früh als zu spät anzumelden.</w:t>
      </w:r>
    </w:p>
    <w:p xmlns:wp14="http://schemas.microsoft.com/office/word/2010/wordml" w:rsidP="185D2E9B" wp14:paraId="124F1505" wp14:textId="69D52B14">
      <w:pPr>
        <w:pStyle w:val="ListParagraph"/>
        <w:numPr>
          <w:ilvl w:val="0"/>
          <w:numId w:val="2"/>
        </w:numPr>
        <w:bidi w:val="0"/>
        <w:spacing w:before="0" w:beforeAutospacing="off" w:after="0" w:afterAutospacing="off"/>
        <w:rPr>
          <w:rFonts w:ascii="Aptos" w:hAnsi="Aptos" w:eastAsia="Aptos" w:cs="Aptos"/>
          <w:noProof w:val="0"/>
          <w:sz w:val="24"/>
          <w:szCs w:val="24"/>
          <w:lang w:val="de-DE"/>
        </w:rPr>
      </w:pPr>
      <w:r w:rsidRPr="14EACB34" w:rsidR="2E9B3ED2">
        <w:rPr>
          <w:rFonts w:ascii="Aptos" w:hAnsi="Aptos" w:eastAsia="Aptos" w:cs="Aptos"/>
          <w:b w:val="1"/>
          <w:bCs w:val="1"/>
          <w:noProof w:val="0"/>
          <w:sz w:val="24"/>
          <w:szCs w:val="24"/>
          <w:lang w:val="de-DE"/>
        </w:rPr>
        <w:t>Dokumentation:</w:t>
      </w:r>
      <w:r w:rsidRPr="14EACB34" w:rsidR="2E9B3ED2">
        <w:rPr>
          <w:rFonts w:ascii="Aptos" w:hAnsi="Aptos" w:eastAsia="Aptos" w:cs="Aptos"/>
          <w:noProof w:val="0"/>
          <w:sz w:val="24"/>
          <w:szCs w:val="24"/>
          <w:lang w:val="de-DE"/>
        </w:rPr>
        <w:t xml:space="preserve"> Halten Sie sämtliche Aktivitäten zwischen Gründungsphase und Betriebsaufnahme schriftlich fest. So können Sie im Zweifelsfall gegenüber den Behörden nachweisen, wann tatsächlich der gewerberechtliche Betriebsbeginn war.</w:t>
      </w:r>
    </w:p>
    <w:p xmlns:wp14="http://schemas.microsoft.com/office/word/2010/wordml" w:rsidP="185D2E9B" wp14:paraId="225CC37D" wp14:textId="0C9C11E5">
      <w:pPr>
        <w:pStyle w:val="ListParagraph"/>
        <w:numPr>
          <w:ilvl w:val="0"/>
          <w:numId w:val="2"/>
        </w:numPr>
        <w:bidi w:val="0"/>
        <w:spacing w:before="0" w:beforeAutospacing="off" w:after="0" w:afterAutospacing="off"/>
        <w:rPr>
          <w:rFonts w:ascii="Aptos" w:hAnsi="Aptos" w:eastAsia="Aptos" w:cs="Aptos"/>
          <w:noProof w:val="0"/>
          <w:sz w:val="24"/>
          <w:szCs w:val="24"/>
          <w:lang w:val="de-DE"/>
        </w:rPr>
      </w:pPr>
      <w:r w:rsidRPr="14EACB34" w:rsidR="2E9B3ED2">
        <w:rPr>
          <w:rFonts w:ascii="Aptos" w:hAnsi="Aptos" w:eastAsia="Aptos" w:cs="Aptos"/>
          <w:b w:val="1"/>
          <w:bCs w:val="1"/>
          <w:noProof w:val="0"/>
          <w:sz w:val="24"/>
          <w:szCs w:val="24"/>
          <w:lang w:val="de-DE"/>
        </w:rPr>
        <w:t xml:space="preserve">Abstimmung mit Steuerberater und Anwalt: </w:t>
      </w:r>
      <w:r w:rsidRPr="14EACB34" w:rsidR="2E9B3ED2">
        <w:rPr>
          <w:rFonts w:ascii="Aptos" w:hAnsi="Aptos" w:eastAsia="Aptos" w:cs="Aptos"/>
          <w:noProof w:val="0"/>
          <w:sz w:val="24"/>
          <w:szCs w:val="24"/>
          <w:lang w:val="de-DE"/>
        </w:rPr>
        <w:t>Stimmen Sie den Beginn der Tätigkeit unbedingt mit Ihrem Steuerberater ab, da dieser auch für die steuerliche Erfassung relevant ist. Bei Unsicherheiten empfehlen wir die Konsultation eines spezialisierten Rechtsanwalts.</w:t>
      </w:r>
    </w:p>
    <w:p xmlns:wp14="http://schemas.microsoft.com/office/word/2010/wordml" w:rsidP="185D2E9B" wp14:paraId="4D3F3E51" wp14:textId="7F8F7E52">
      <w:pPr>
        <w:pStyle w:val="ListParagraph"/>
        <w:numPr>
          <w:ilvl w:val="0"/>
          <w:numId w:val="2"/>
        </w:numPr>
        <w:bidi w:val="0"/>
        <w:spacing w:before="0" w:beforeAutospacing="off" w:after="0" w:afterAutospacing="off"/>
        <w:rPr>
          <w:rFonts w:ascii="Aptos" w:hAnsi="Aptos" w:eastAsia="Aptos" w:cs="Aptos"/>
          <w:noProof w:val="0"/>
          <w:sz w:val="24"/>
          <w:szCs w:val="24"/>
          <w:lang w:val="de-DE"/>
        </w:rPr>
      </w:pPr>
      <w:r w:rsidRPr="14EACB34" w:rsidR="2E9B3ED2">
        <w:rPr>
          <w:rFonts w:ascii="Aptos" w:hAnsi="Aptos" w:eastAsia="Aptos" w:cs="Aptos"/>
          <w:b w:val="1"/>
          <w:bCs w:val="1"/>
          <w:noProof w:val="0"/>
          <w:sz w:val="24"/>
          <w:szCs w:val="24"/>
          <w:lang w:val="de-DE"/>
        </w:rPr>
        <w:t>Aktuelle Tendenzen:</w:t>
      </w:r>
      <w:r w:rsidRPr="14EACB34" w:rsidR="2E9B3ED2">
        <w:rPr>
          <w:rFonts w:ascii="Aptos" w:hAnsi="Aptos" w:eastAsia="Aptos" w:cs="Aptos"/>
          <w:noProof w:val="0"/>
          <w:sz w:val="24"/>
          <w:szCs w:val="24"/>
          <w:lang w:val="de-DE"/>
        </w:rPr>
        <w:t xml:space="preserve"> Immer mehr Kommunen bieten mittlerweile digitale Gewerbeanmeldungen an, um den Prozess zu vereinfachen. Prüfen Sie, ob dies in Ihrem Gründungsort möglich ist.</w:t>
      </w:r>
    </w:p>
    <w:p xmlns:wp14="http://schemas.microsoft.com/office/word/2010/wordml" w:rsidP="14EACB34" wp14:paraId="538C5158" wp14:textId="02E15FC1">
      <w:pPr>
        <w:pStyle w:val="Heading2"/>
        <w:bidi w:val="0"/>
        <w:spacing w:before="299" w:beforeAutospacing="off" w:after="299" w:afterAutospacing="off"/>
        <w:rPr>
          <w:rFonts w:ascii="Aptos" w:hAnsi="Aptos" w:eastAsia="Aptos" w:cs="Aptos"/>
          <w:b w:val="1"/>
          <w:bCs w:val="1"/>
          <w:noProof w:val="0"/>
          <w:sz w:val="32"/>
          <w:szCs w:val="32"/>
          <w:u w:val="single"/>
          <w:lang w:val="de-DE"/>
        </w:rPr>
      </w:pPr>
      <w:r w:rsidRPr="14EACB34" w:rsidR="2E9B3ED2">
        <w:rPr>
          <w:rFonts w:ascii="Aptos" w:hAnsi="Aptos" w:eastAsia="Aptos" w:cs="Aptos"/>
          <w:b w:val="1"/>
          <w:bCs w:val="1"/>
          <w:noProof w:val="0"/>
          <w:sz w:val="32"/>
          <w:szCs w:val="32"/>
          <w:u w:val="single"/>
          <w:lang w:val="de-DE"/>
        </w:rPr>
        <w:t>Fazit und Empfehlungen</w:t>
      </w:r>
    </w:p>
    <w:p xmlns:wp14="http://schemas.microsoft.com/office/word/2010/wordml" w:rsidP="14EACB34" wp14:paraId="4D115702" wp14:textId="744CDB94">
      <w:pPr>
        <w:bidi w:val="0"/>
        <w:spacing w:before="240" w:beforeAutospacing="off" w:after="240" w:afterAutospacing="off"/>
        <w:rPr>
          <w:rFonts w:ascii="Aptos" w:hAnsi="Aptos" w:eastAsia="Aptos" w:cs="Aptos"/>
          <w:b w:val="1"/>
          <w:bCs w:val="1"/>
          <w:i w:val="1"/>
          <w:iCs w:val="1"/>
          <w:noProof w:val="0"/>
          <w:sz w:val="24"/>
          <w:szCs w:val="24"/>
          <w:lang w:val="de-DE"/>
        </w:rPr>
      </w:pPr>
      <w:r w:rsidRPr="14EACB34" w:rsidR="2E9B3ED2">
        <w:rPr>
          <w:rFonts w:ascii="Aptos" w:hAnsi="Aptos" w:eastAsia="Aptos" w:cs="Aptos"/>
          <w:noProof w:val="0"/>
          <w:sz w:val="24"/>
          <w:szCs w:val="24"/>
          <w:lang w:val="de-DE"/>
        </w:rPr>
        <w:t>Die Gewerbeanmeldung muss erfolgen, sobald die GbR operativ nach außen tätig wird – insbesondere bei Abschluss bindender Verträge oder Investitionen. Die reine Planung und interne Vorbereitung sind noch nicht meldepflichtig.</w:t>
      </w:r>
      <w:r>
        <w:tab/>
      </w:r>
      <w:r>
        <w:tab/>
      </w:r>
      <w:r>
        <w:tab/>
      </w:r>
      <w:r>
        <w:tab/>
      </w:r>
      <w:r>
        <w:tab/>
      </w:r>
      <w:r>
        <w:tab/>
      </w:r>
      <w:r>
        <w:tab/>
      </w:r>
      <w:r>
        <w:tab/>
      </w:r>
      <w:r w:rsidRPr="14EACB34" w:rsidR="2E9B3ED2">
        <w:rPr>
          <w:rFonts w:ascii="Aptos" w:hAnsi="Aptos" w:eastAsia="Aptos" w:cs="Aptos"/>
          <w:b w:val="1"/>
          <w:bCs w:val="1"/>
          <w:i w:val="1"/>
          <w:iCs w:val="1"/>
          <w:noProof w:val="0"/>
          <w:sz w:val="24"/>
          <w:szCs w:val="24"/>
          <w:lang w:val="de-DE"/>
        </w:rPr>
        <w:t>Prüfen Sie Ihre Gründungsdokumente genau und stimmen Sie den Zeitpunkt mit fachkundigen Beratern ab.</w:t>
      </w:r>
      <w:r w:rsidRPr="14EACB34" w:rsidR="2E9B3ED2">
        <w:rPr>
          <w:rFonts w:ascii="Aptos" w:hAnsi="Aptos" w:eastAsia="Aptos" w:cs="Aptos"/>
          <w:i w:val="1"/>
          <w:iCs w:val="1"/>
          <w:noProof w:val="0"/>
          <w:sz w:val="24"/>
          <w:szCs w:val="24"/>
          <w:lang w:val="de-DE"/>
        </w:rPr>
        <w:t xml:space="preserve"> </w:t>
      </w:r>
      <w:r w:rsidRPr="14EACB34" w:rsidR="2E9B3ED2">
        <w:rPr>
          <w:rFonts w:ascii="Aptos" w:hAnsi="Aptos" w:eastAsia="Aptos" w:cs="Aptos"/>
          <w:b w:val="1"/>
          <w:bCs w:val="1"/>
          <w:i w:val="1"/>
          <w:iCs w:val="1"/>
          <w:noProof w:val="0"/>
          <w:sz w:val="24"/>
          <w:szCs w:val="24"/>
          <w:lang w:val="de-DE"/>
        </w:rPr>
        <w:t>Im Zweifel ist eine frühzeitige Anmeldung die sicherere Option.</w:t>
      </w:r>
    </w:p>
    <w:p w:rsidR="14EACB34" w:rsidP="14EACB34" w:rsidRDefault="14EACB34" w14:paraId="7DB1990C" w14:textId="1E121775">
      <w:pPr>
        <w:bidi w:val="0"/>
        <w:spacing w:before="240" w:beforeAutospacing="off" w:after="240" w:afterAutospacing="off"/>
        <w:rPr>
          <w:rFonts w:ascii="Aptos" w:hAnsi="Aptos" w:eastAsia="Aptos" w:cs="Aptos"/>
          <w:noProof w:val="0"/>
          <w:sz w:val="24"/>
          <w:szCs w:val="24"/>
          <w:lang w:val="de-DE"/>
        </w:rPr>
      </w:pPr>
    </w:p>
    <w:p xmlns:wp14="http://schemas.microsoft.com/office/word/2010/wordml" w:rsidP="14EACB34" wp14:paraId="4E47C1E7" wp14:textId="02C1575D">
      <w:pPr>
        <w:spacing w:before="240" w:beforeAutospacing="off" w:after="240" w:afterAutospacing="off"/>
        <w:rPr>
          <w:rFonts w:ascii="Aptos" w:hAnsi="Aptos" w:eastAsia="Aptos" w:cs="Aptos"/>
          <w:i w:val="1"/>
          <w:iCs w:val="1"/>
          <w:noProof w:val="0"/>
          <w:sz w:val="24"/>
          <w:szCs w:val="24"/>
          <w:lang w:val="de-DE"/>
        </w:rPr>
      </w:pPr>
      <w:r w:rsidRPr="14EACB34" w:rsidR="2E9B3ED2">
        <w:rPr>
          <w:rFonts w:ascii="Aptos" w:hAnsi="Aptos" w:eastAsia="Aptos" w:cs="Aptos"/>
          <w:b w:val="1"/>
          <w:bCs w:val="1"/>
          <w:noProof w:val="0"/>
          <w:color w:val="auto"/>
          <w:sz w:val="24"/>
          <w:szCs w:val="24"/>
          <w:u w:val="single"/>
          <w:lang w:val="de-DE"/>
        </w:rPr>
        <w:t>Haftungsausschluss:</w:t>
      </w:r>
      <w:r w:rsidRPr="14EACB34" w:rsidR="2E9B3ED2">
        <w:rPr>
          <w:rFonts w:ascii="Aptos" w:hAnsi="Aptos" w:eastAsia="Aptos" w:cs="Aptos"/>
          <w:noProof w:val="0"/>
          <w:sz w:val="24"/>
          <w:szCs w:val="24"/>
          <w:lang w:val="de-DE"/>
        </w:rPr>
        <w:t xml:space="preserve"> </w:t>
      </w:r>
      <w:r w:rsidRPr="14EACB34" w:rsidR="2E9B3ED2">
        <w:rPr>
          <w:rFonts w:ascii="Aptos" w:hAnsi="Aptos" w:eastAsia="Aptos" w:cs="Aptos"/>
          <w:i w:val="1"/>
          <w:iCs w:val="1"/>
          <w:noProof w:val="0"/>
          <w:sz w:val="24"/>
          <w:szCs w:val="24"/>
          <w:lang w:val="de-DE"/>
        </w:rPr>
        <w:t>Diese Informationen ersetzen keine individuelle Rechtsberatung. Bei konkreten Fragen wenden Sie sich bitte an einen spezialisierten Anwalt oder Steuerberater.</w:t>
      </w: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b231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f94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7CBABF"/>
    <w:rsid w:val="001012E1"/>
    <w:rsid w:val="06C460AB"/>
    <w:rsid w:val="071F825F"/>
    <w:rsid w:val="07612C31"/>
    <w:rsid w:val="0956B2C6"/>
    <w:rsid w:val="11DACFDE"/>
    <w:rsid w:val="147E0DB2"/>
    <w:rsid w:val="14E27B46"/>
    <w:rsid w:val="14EACB34"/>
    <w:rsid w:val="185D2E9B"/>
    <w:rsid w:val="1A8826AF"/>
    <w:rsid w:val="1C94DC7F"/>
    <w:rsid w:val="22A66565"/>
    <w:rsid w:val="2587E84C"/>
    <w:rsid w:val="25F32962"/>
    <w:rsid w:val="287CBABF"/>
    <w:rsid w:val="28B12D43"/>
    <w:rsid w:val="297B885A"/>
    <w:rsid w:val="29C45745"/>
    <w:rsid w:val="2B7A4AFE"/>
    <w:rsid w:val="2DEC2603"/>
    <w:rsid w:val="2E9B3ED2"/>
    <w:rsid w:val="2F92F6F8"/>
    <w:rsid w:val="30BBD4DC"/>
    <w:rsid w:val="33DC81C5"/>
    <w:rsid w:val="36F1E08C"/>
    <w:rsid w:val="38E58724"/>
    <w:rsid w:val="3A00C46B"/>
    <w:rsid w:val="3BFD43AF"/>
    <w:rsid w:val="41C363C0"/>
    <w:rsid w:val="444FD21F"/>
    <w:rsid w:val="5154335E"/>
    <w:rsid w:val="574E2AA6"/>
    <w:rsid w:val="64BAD898"/>
    <w:rsid w:val="66F84447"/>
    <w:rsid w:val="6906DB83"/>
    <w:rsid w:val="6C55AF44"/>
    <w:rsid w:val="6CF91A62"/>
    <w:rsid w:val="6D8DFBCE"/>
    <w:rsid w:val="6FD4FF03"/>
    <w:rsid w:val="765F1A3F"/>
    <w:rsid w:val="78F19ADB"/>
    <w:rsid w:val="79B2F3AE"/>
    <w:rsid w:val="7B13DE5D"/>
    <w:rsid w:val="7B6B7232"/>
    <w:rsid w:val="7EF34E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BABF"/>
  <w15:chartTrackingRefBased/>
  <w15:docId w15:val="{318344A4-884D-47C4-AE10-FCA95E7875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85D2E9B"/>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185D2E9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85D2E9B"/>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85D2E9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57cd81b234942d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2025-12-02T16:56:26.5181868Z</dcterms:created>
  <dcterms:modified xsi:type="dcterms:W3CDTF">2025-12-02T17:32:13.2228529Z</dcterms:modified>
  <dc:creator>Dietmar Vogel</dc:creator>
  <lastModifiedBy>Dietmar Vogel</lastModifiedBy>
</coreProperties>
</file>